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新宋体" w:hAnsi="新宋体" w:eastAsia="新宋体"/>
        </w:rPr>
      </w:pPr>
      <w:r>
        <w:rPr>
          <w:rFonts w:hint="eastAsia" w:ascii="新宋体" w:hAnsi="新宋体" w:eastAsia="新宋体"/>
        </w:rPr>
        <w:t>第一步：确定竞品</w:t>
      </w:r>
    </w:p>
    <w:p>
      <w:pPr>
        <w:rPr>
          <w:rFonts w:ascii="新宋体" w:hAnsi="新宋体" w:eastAsia="新宋体"/>
        </w:rPr>
      </w:pPr>
      <w:r>
        <w:rPr>
          <w:rFonts w:hint="eastAsia" w:ascii="新宋体" w:hAnsi="新宋体" w:eastAsia="新宋体"/>
        </w:rPr>
        <w:t>泰康在线（版本4.0.0）vs众安保险（版本2.4.6）</w:t>
      </w:r>
    </w:p>
    <w:p>
      <w:pPr>
        <w:rPr>
          <w:rFonts w:ascii="新宋体" w:hAnsi="新宋体" w:eastAsia="新宋体"/>
        </w:rPr>
      </w:pPr>
      <w:r>
        <w:rPr>
          <w:rFonts w:hint="eastAsia" w:ascii="新宋体" w:hAnsi="新宋体" w:eastAsia="新宋体"/>
        </w:rPr>
        <w:t>从用户需求出发，在选择保险产品上，用户的痛点主要是在投保、理赔，续保等服务流程上，比如是否能够满足客户在选购产品的快捷性，出险赔付时效性，客服服务等方面，因此在APP分析方面以“如何更好的提供用户快捷投保，理赔服务，客户生活服务”方面为主题。</w:t>
      </w:r>
    </w:p>
    <w:p>
      <w:pPr>
        <w:widowControl/>
        <w:pBdr>
          <w:left w:val="single" w:color="EEEEEE" w:sz="24" w:space="4"/>
        </w:pBdr>
        <w:spacing w:before="300" w:after="300"/>
        <w:jc w:val="left"/>
        <w:textAlignment w:val="baseline"/>
        <w:outlineLvl w:val="2"/>
        <w:rPr>
          <w:rFonts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产品目标人群分析</w:t>
      </w:r>
    </w:p>
    <w:p>
      <w:pPr>
        <w:jc w:val="center"/>
        <w:rPr>
          <w:rFonts w:ascii="新宋体" w:hAnsi="新宋体" w:eastAsia="新宋体"/>
        </w:rPr>
      </w:pPr>
      <w: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4">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借助百度指数工具，选取“泰康”和“众安”为关键词，时间范围选择2016年8月到2017年8月间，可以不难发现：</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目标用户地区分布</w:t>
      </w:r>
    </w:p>
    <w:p>
      <w:pPr>
        <w:jc w:val="left"/>
        <w:rPr>
          <w:rFonts w:ascii="新宋体" w:hAnsi="新宋体" w:eastAsia="新宋体"/>
        </w:rPr>
      </w:pPr>
      <w:r>
        <w:rPr>
          <w:rFonts w:hint="eastAsia" w:ascii="新宋体" w:hAnsi="新宋体" w:eastAsia="新宋体"/>
        </w:rPr>
        <w:t>搜索“泰康”较多的主要在北京，而搜索“众安”较多的主要在上海，这也和两个平台的所在地区有关系，除各自所在地外，其余地区泰康的搜索比例要明显大于众安，不过从alexa网站的排名上看，众安(</w:t>
      </w:r>
      <w:r>
        <w:rPr>
          <w:rFonts w:ascii="新宋体" w:hAnsi="新宋体" w:eastAsia="新宋体"/>
        </w:rPr>
        <w:t>4788</w:t>
      </w:r>
      <w:r>
        <w:rPr>
          <w:rFonts w:hint="eastAsia" w:ascii="新宋体" w:hAnsi="新宋体" w:eastAsia="新宋体"/>
        </w:rPr>
        <w:t>)在国内的访问排名明显高于泰康(</w:t>
      </w:r>
      <w:r>
        <w:rPr>
          <w:rFonts w:ascii="新宋体" w:hAnsi="新宋体" w:eastAsia="新宋体"/>
        </w:rPr>
        <w:t>14511</w:t>
      </w:r>
      <w:r>
        <w:rPr>
          <w:rFonts w:hint="eastAsia" w:ascii="新宋体" w:hAnsi="新宋体" w:eastAsia="新宋体"/>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目标用户年龄组成</w:t>
      </w:r>
    </w:p>
    <w:p>
      <w:pPr>
        <w:jc w:val="left"/>
        <w:rPr>
          <w:rFonts w:ascii="新宋体" w:hAnsi="新宋体" w:eastAsia="新宋体"/>
        </w:rPr>
      </w:pPr>
      <w:r>
        <w:rPr>
          <w:rFonts w:hint="eastAsia" w:ascii="新宋体" w:hAnsi="新宋体" w:eastAsia="新宋体"/>
        </w:rPr>
        <w:t>搜索两个关键词最多的用户集中在30-</w:t>
      </w:r>
      <w:r>
        <w:rPr>
          <w:rFonts w:ascii="新宋体" w:hAnsi="新宋体" w:eastAsia="新宋体"/>
        </w:rPr>
        <w:t>39</w:t>
      </w:r>
      <w:r>
        <w:rPr>
          <w:rFonts w:hint="eastAsia" w:ascii="新宋体" w:hAnsi="新宋体" w:eastAsia="新宋体"/>
        </w:rPr>
        <w:t>岁年龄段内，基本都在60%</w:t>
      </w:r>
      <w:r>
        <w:rPr>
          <w:rFonts w:ascii="新宋体" w:hAnsi="新宋体" w:eastAsia="新宋体"/>
        </w:rPr>
        <w:t>+</w:t>
      </w:r>
      <w:r>
        <w:rPr>
          <w:rFonts w:hint="eastAsia" w:ascii="新宋体" w:hAnsi="新宋体" w:eastAsia="新宋体"/>
        </w:rPr>
        <w:t>，这一年龄段的特点是事业上升期，工作压力大，照顾小孩，忙于买房买车，树立个人社会地位的关键时期，因此人们对于各类活动所带来的风险会多加关注；第二大用户群是20-</w:t>
      </w:r>
      <w:r>
        <w:rPr>
          <w:rFonts w:ascii="新宋体" w:hAnsi="新宋体" w:eastAsia="新宋体"/>
        </w:rPr>
        <w:t>29</w:t>
      </w:r>
      <w:r>
        <w:rPr>
          <w:rFonts w:hint="eastAsia" w:ascii="新宋体" w:hAnsi="新宋体" w:eastAsia="新宋体"/>
        </w:rPr>
        <w:t>岁，该群体属于互联网有广泛的了解，但对于保险方面意识还不够强，属于成长阶段。</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目标用户性别组成</w:t>
      </w:r>
    </w:p>
    <w:p>
      <w:pPr>
        <w:jc w:val="left"/>
        <w:rPr>
          <w:rFonts w:ascii="新宋体" w:hAnsi="新宋体" w:eastAsia="新宋体"/>
        </w:rPr>
      </w:pPr>
      <w:r>
        <w:rPr>
          <w:rFonts w:hint="eastAsia" w:ascii="新宋体" w:hAnsi="新宋体" w:eastAsia="新宋体"/>
        </w:rPr>
        <w:t>从搜索结果上看，众安和泰康主要均为男性为主导优势，可见男性由于在工作，财富积累，养家糊口方面更多承担更主要的责任，因此相关的保险意识也会随之增强。</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产品定位</w:t>
      </w:r>
    </w:p>
    <w:p>
      <w:pPr>
        <w:jc w:val="left"/>
        <w:rPr>
          <w:rFonts w:ascii="新宋体" w:hAnsi="新宋体" w:eastAsia="新宋体"/>
        </w:rPr>
      </w:pPr>
      <w:r>
        <w:rPr>
          <w:rFonts w:hint="eastAsia" w:ascii="新宋体" w:hAnsi="新宋体" w:eastAsia="新宋体"/>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rPr>
      </w:pPr>
      <w:r>
        <w:rPr>
          <w:rFonts w:hint="eastAsia" w:ascii="新宋体" w:hAnsi="新宋体" w:eastAsia="新宋体"/>
        </w:rPr>
        <w:t>提供投保，支付，查询。理赔全方位一站式保险金融服务，全流程线上理赔，跟踪理赔进度，通过简单易懂得方式解读保险条款，方便用户选择产品。专属保险顾问提供7*24小时咨询服务。打造互联网保险优秀品牌。</w:t>
      </w:r>
    </w:p>
    <w:p>
      <w:pPr>
        <w:jc w:val="left"/>
        <w:rPr>
          <w:rFonts w:ascii="新宋体" w:hAnsi="新宋体" w:eastAsia="新宋体"/>
          <w:b/>
          <w:bCs/>
        </w:rPr>
      </w:pPr>
      <w:r>
        <w:rPr>
          <w:rFonts w:hint="eastAsia" w:ascii="新宋体" w:hAnsi="新宋体" w:eastAsia="新宋体"/>
          <w:b/>
          <w:bCs/>
        </w:rPr>
        <w:t>众安在线</w:t>
      </w:r>
    </w:p>
    <w:p>
      <w:pPr>
        <w:jc w:val="left"/>
        <w:rPr>
          <w:rFonts w:ascii="新宋体" w:hAnsi="新宋体" w:eastAsia="新宋体"/>
        </w:rPr>
      </w:pPr>
      <w:r>
        <w:rPr>
          <w:rFonts w:hint="eastAsia" w:ascii="新宋体" w:hAnsi="新宋体" w:eastAsia="新宋体"/>
        </w:rPr>
        <w:t>提供金融保险综合服务平台，致力于通过大数据，人工智能等高科技手段打造互联网保险优秀APP。</w:t>
      </w:r>
    </w:p>
    <w:p>
      <w:pPr>
        <w:jc w:val="left"/>
        <w:rPr>
          <w:rFonts w:ascii="新宋体" w:hAnsi="新宋体" w:eastAsia="新宋体"/>
        </w:rPr>
      </w:pPr>
      <w:r>
        <w:rPr>
          <w:rFonts w:hint="eastAsia" w:ascii="新宋体" w:hAnsi="新宋体" w:eastAsia="新宋体"/>
        </w:rPr>
        <w:t>特点：</w:t>
      </w:r>
    </w:p>
    <w:p>
      <w:pPr>
        <w:numPr>
          <w:ilvl w:val="0"/>
          <w:numId w:val="1"/>
        </w:numPr>
        <w:ind w:firstLine="420"/>
        <w:jc w:val="left"/>
        <w:rPr>
          <w:rFonts w:ascii="新宋体" w:hAnsi="新宋体" w:eastAsia="新宋体"/>
        </w:rPr>
      </w:pPr>
      <w:r>
        <w:rPr>
          <w:rFonts w:hint="eastAsia" w:ascii="新宋体" w:hAnsi="新宋体" w:eastAsia="新宋体"/>
        </w:rPr>
        <w:t>一键理赔 多渠道保单管理</w:t>
      </w:r>
    </w:p>
    <w:p>
      <w:pPr>
        <w:numPr>
          <w:ilvl w:val="0"/>
          <w:numId w:val="1"/>
        </w:numPr>
        <w:ind w:firstLine="420"/>
        <w:jc w:val="left"/>
        <w:rPr>
          <w:rFonts w:ascii="新宋体" w:hAnsi="新宋体" w:eastAsia="新宋体"/>
        </w:rPr>
      </w:pPr>
      <w:r>
        <w:rPr>
          <w:rFonts w:hint="eastAsia" w:ascii="新宋体" w:hAnsi="新宋体" w:eastAsia="新宋体"/>
        </w:rPr>
        <w:t>提供险种近乎齐全的财产险产品</w:t>
      </w:r>
    </w:p>
    <w:p>
      <w:pPr>
        <w:numPr>
          <w:ilvl w:val="0"/>
          <w:numId w:val="1"/>
        </w:numPr>
        <w:ind w:firstLine="420"/>
        <w:jc w:val="left"/>
        <w:rPr>
          <w:rFonts w:ascii="新宋体" w:hAnsi="新宋体" w:eastAsia="新宋体"/>
        </w:rPr>
      </w:pPr>
      <w:r>
        <w:rPr>
          <w:rFonts w:hint="eastAsia" w:ascii="新宋体" w:hAnsi="新宋体" w:eastAsia="新宋体"/>
        </w:rPr>
        <w:t>积分商城换好礼，提供抽奖互动</w:t>
      </w:r>
    </w:p>
    <w:p>
      <w:pPr>
        <w:numPr>
          <w:ilvl w:val="0"/>
          <w:numId w:val="1"/>
        </w:numPr>
        <w:ind w:firstLine="420"/>
        <w:jc w:val="left"/>
        <w:rPr>
          <w:rFonts w:ascii="新宋体" w:hAnsi="新宋体" w:eastAsia="新宋体"/>
        </w:rPr>
      </w:pPr>
      <w:r>
        <w:rPr>
          <w:rFonts w:hint="eastAsia" w:ascii="新宋体" w:hAnsi="新宋体" w:eastAsia="新宋体"/>
        </w:rPr>
        <w:t>提供贴近大众生活的资讯服务，普及保险知识</w:t>
      </w:r>
    </w:p>
    <w:p>
      <w:pPr>
        <w:numPr>
          <w:ilvl w:val="0"/>
          <w:numId w:val="1"/>
        </w:numPr>
        <w:ind w:firstLine="420"/>
        <w:jc w:val="left"/>
        <w:rPr>
          <w:rFonts w:ascii="新宋体" w:hAnsi="新宋体" w:eastAsia="新宋体"/>
        </w:rPr>
      </w:pPr>
      <w:r>
        <w:rPr>
          <w:rFonts w:hint="eastAsia" w:ascii="新宋体" w:hAnsi="新宋体" w:eastAsia="新宋体"/>
        </w:rPr>
        <w:t>为车主提供停车搜索，为旅游人群提供安全报警，紧急联系人服务</w:t>
      </w:r>
    </w:p>
    <w:p>
      <w:pPr>
        <w:jc w:val="left"/>
        <w:rPr>
          <w:rFonts w:ascii="新宋体" w:hAnsi="新宋体" w:eastAsia="新宋体"/>
        </w:rPr>
      </w:pPr>
      <w:r>
        <w:rPr>
          <w:rFonts w:hint="eastAsia" w:ascii="新宋体" w:hAnsi="新宋体" w:eastAsia="新宋体"/>
        </w:rPr>
        <w:t>Slogan：</w:t>
      </w:r>
    </w:p>
    <w:p>
      <w:pPr>
        <w:ind w:firstLine="420"/>
        <w:jc w:val="left"/>
        <w:rPr>
          <w:rFonts w:ascii="新宋体" w:hAnsi="新宋体" w:eastAsia="新宋体"/>
        </w:rPr>
      </w:pPr>
      <w:r>
        <w:rPr>
          <w:rFonts w:hint="eastAsia" w:ascii="新宋体" w:hAnsi="新宋体" w:eastAsia="新宋体"/>
        </w:rPr>
        <w:t>众安-做有温度的保险</w:t>
      </w:r>
    </w:p>
    <w:p>
      <w:pPr>
        <w:jc w:val="left"/>
        <w:rPr>
          <w:rStyle w:val="6"/>
          <w:rFonts w:ascii="微软雅黑" w:hAnsi="微软雅黑" w:eastAsia="微软雅黑"/>
          <w:color w:val="666666"/>
        </w:rPr>
      </w:pPr>
      <w:r>
        <w:rPr>
          <w:rStyle w:val="6"/>
          <w:rFonts w:ascii="微软雅黑" w:hAnsi="微软雅黑" w:eastAsia="微软雅黑"/>
          <w:color w:val="666666"/>
        </w:rPr>
        <w:t>主要功能</w:t>
      </w:r>
    </w:p>
    <w:p>
      <w:pPr>
        <w:jc w:val="left"/>
        <w:rPr>
          <w:rFonts w:ascii="新宋体" w:hAnsi="新宋体" w:eastAsia="新宋体"/>
          <w:bCs/>
        </w:rPr>
      </w:pPr>
      <w:r>
        <w:rPr>
          <w:rFonts w:ascii="新宋体" w:hAnsi="新宋体" w:eastAsia="新宋体"/>
          <w:bCs/>
        </w:rPr>
        <w:t>互联网</w:t>
      </w:r>
      <w:r>
        <w:rPr>
          <w:rFonts w:hint="eastAsia" w:ascii="新宋体" w:hAnsi="新宋体" w:eastAsia="新宋体"/>
          <w:bCs/>
        </w:rPr>
        <w:t>保险应用主要分为电商网售保险产品，在线车险报价，渠道人员展业，保险相关资讯普及，客服在线咨询等功能大类。泰康和众安均属于互联网保险公司，除渠道人员展业外，其余功能都具备。</w:t>
      </w:r>
    </w:p>
    <w:p>
      <w:pPr>
        <w:jc w:val="left"/>
        <w:rPr>
          <w:rFonts w:ascii="新宋体" w:hAnsi="新宋体" w:eastAsia="新宋体"/>
          <w:bCs/>
        </w:rPr>
      </w:pPr>
      <w:r>
        <w:rPr>
          <w:rFonts w:hint="eastAsia" w:ascii="新宋体" w:hAnsi="新宋体" w:eastAsia="新宋体"/>
          <w:bCs/>
        </w:rPr>
        <w:t>众安保险</w:t>
      </w:r>
    </w:p>
    <w:p>
      <w:pPr>
        <w:jc w:val="left"/>
        <w:rPr>
          <w:rFonts w:ascii="新宋体" w:hAnsi="新宋体" w:eastAsia="新宋体"/>
          <w:bCs/>
        </w:rPr>
      </w:pPr>
      <w:r>
        <w:rPr>
          <w:rFonts w:hint="eastAsia"/>
        </w:rPr>
        <w:drawing>
          <wp:inline distT="0" distB="0" distL="114300" distR="114300">
            <wp:extent cx="2480945" cy="4364355"/>
            <wp:effectExtent l="0" t="0" r="0" b="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9"/>
                    <a:stretch>
                      <a:fillRect/>
                    </a:stretch>
                  </pic:blipFill>
                  <pic:spPr>
                    <a:xfrm>
                      <a:off x="0" y="0"/>
                      <a:ext cx="2482322" cy="4366954"/>
                    </a:xfrm>
                    <a:prstGeom prst="rect">
                      <a:avLst/>
                    </a:prstGeom>
                  </pic:spPr>
                </pic:pic>
              </a:graphicData>
            </a:graphic>
          </wp:inline>
        </w:drawing>
      </w:r>
      <w:r>
        <w:rPr>
          <w:rFonts w:hint="eastAsia"/>
        </w:rPr>
        <w:drawing>
          <wp:inline distT="0" distB="0" distL="114300" distR="114300">
            <wp:extent cx="2425065" cy="4368165"/>
            <wp:effectExtent l="0" t="0" r="13335" b="5715"/>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10"/>
                    <a:stretch>
                      <a:fillRect/>
                    </a:stretch>
                  </pic:blipFill>
                  <pic:spPr>
                    <a:xfrm>
                      <a:off x="0" y="0"/>
                      <a:ext cx="2434300" cy="4384999"/>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保险APP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w:t>
      </w:r>
      <w:r>
        <w:rPr>
          <w:rFonts w:hint="eastAsia" w:ascii="新宋体" w:hAnsi="新宋体" w:eastAsia="新宋体"/>
          <w:bCs/>
          <w:lang w:eastAsia="zh-CN"/>
        </w:rPr>
        <w:t>加入</w:t>
      </w:r>
      <w:r>
        <w:rPr>
          <w:rFonts w:hint="eastAsia" w:ascii="新宋体" w:hAnsi="新宋体" w:eastAsia="新宋体"/>
          <w:bCs/>
        </w:rPr>
        <w:t>部分保险产品的售卖链接；</w:t>
      </w:r>
    </w:p>
    <w:p>
      <w:pPr>
        <w:jc w:val="left"/>
        <w:rPr>
          <w:rFonts w:ascii="新宋体" w:hAnsi="新宋体" w:eastAsia="新宋体"/>
          <w:bCs/>
        </w:rPr>
      </w:pPr>
      <w: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drawing>
          <wp:inline distT="0" distB="0" distL="0" distR="0">
            <wp:extent cx="2418715"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ruofan lv\AppData\Local\Microsoft\Windows\INetCache\Content.Word\Screenshot_2017-08-26-12-23-08-481_com.zhongan.insuran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26465" cy="4304161"/>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Cs/>
        </w:rPr>
      </w:pPr>
      <w:r>
        <w:rPr>
          <w:rFonts w:hint="eastAsia" w:ascii="新宋体" w:hAnsi="新宋体" w:eastAsia="新宋体"/>
          <w:bCs/>
        </w:rPr>
        <w:t>众安所有产品展示均是清一色的三个栏目，商品详情，保障计划，服务详情。清晰明了，简洁实用，保障计划中，对于各个版本的产品都明确以列表形式列出保险金，保障期限和适用人群的重要信息，服务详情中，详细的列出了常见问题，一问一答方式。不过在服务详情中缺少退保环节流程说明</w:t>
      </w:r>
    </w:p>
    <w:p>
      <w:pPr>
        <w:jc w:val="left"/>
        <w:rPr>
          <w:rFonts w:ascii="新宋体" w:hAnsi="新宋体" w:eastAsia="新宋体"/>
          <w:bCs/>
        </w:rPr>
      </w:pPr>
      <w:r>
        <w:rPr>
          <w:rFonts w:hint="eastAsia" w:ascii="新宋体" w:hAnsi="新宋体" w:eastAsia="新宋体"/>
          <w:bCs/>
        </w:rPr>
        <w:t>以下为众安保险功能结构展示图</w:t>
      </w:r>
    </w:p>
    <w:p>
      <w:pPr>
        <w:jc w:val="left"/>
        <w:rPr>
          <w:rFonts w:ascii="新宋体" w:hAnsi="新宋体" w:eastAsia="新宋体"/>
          <w:bCs/>
        </w:rPr>
      </w:pPr>
      <w:r>
        <w:rPr>
          <w:rFonts w:hint="eastAsia"/>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3"/>
                    <a:srcRect r="22120"/>
                    <a:stretch>
                      <a:fillRect/>
                    </a:stretch>
                  </pic:blipFill>
                  <pic:spPr>
                    <a:xfrm>
                      <a:off x="0" y="0"/>
                      <a:ext cx="4949190" cy="6608445"/>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的“马头说”以文章+视频的方式向用户普及相关保险知识，涉及用户日常生活，贴近大众，比较符合APP的slogan口号：“卖有温度的保险”，接下来众安分类：“健康新人生”，“运动新势力”，“车享新生活”，“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pPr>
        <w:jc w:val="left"/>
        <w:rPr>
          <w:rFonts w:ascii="新宋体" w:hAnsi="新宋体" w:eastAsia="新宋体"/>
          <w:bCs/>
        </w:rPr>
      </w:pPr>
      <w:r>
        <w:rPr>
          <w:rFonts w:hint="eastAsia"/>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4"/>
                    <a:stretch>
                      <a:fillRect/>
                    </a:stretch>
                  </pic:blipFill>
                  <pic:spPr>
                    <a:xfrm>
                      <a:off x="0" y="0"/>
                      <a:ext cx="2436495" cy="4333875"/>
                    </a:xfrm>
                    <a:prstGeom prst="rect">
                      <a:avLst/>
                    </a:prstGeom>
                  </pic:spPr>
                </pic:pic>
              </a:graphicData>
            </a:graphic>
          </wp:inline>
        </w:drawing>
      </w:r>
      <w: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不过，首页下方的“众安头条”基本为保险相关的资讯运营文章，这与“发现”Tab页面中的“涨知识”部分功能重合，保险AP</w:t>
      </w:r>
      <w:r>
        <w:rPr>
          <w:rFonts w:ascii="新宋体" w:hAnsi="新宋体" w:eastAsia="新宋体"/>
          <w:bCs/>
        </w:rPr>
        <w:t>P</w:t>
      </w:r>
      <w:r>
        <w:rPr>
          <w:rFonts w:hint="eastAsia" w:ascii="新宋体" w:hAnsi="新宋体" w:eastAsia="新宋体"/>
          <w:bCs/>
        </w:rPr>
        <w:t>重要的是保险商品展示，和诱导用户购买保险商品</w:t>
      </w:r>
      <w:r>
        <w:rPr>
          <w:rFonts w:ascii="新宋体" w:hAnsi="新宋体" w:eastAsia="新宋体"/>
          <w:bCs/>
        </w:rPr>
        <w:t>,</w:t>
      </w:r>
      <w:r>
        <w:rPr>
          <w:rFonts w:hint="eastAsia" w:ascii="新宋体" w:hAnsi="新宋体" w:eastAsia="新宋体"/>
          <w:bCs/>
        </w:rPr>
        <w:t>运营文章占据大部分页面比例可能导致用户阅读疲劳，多少有些本末倒置，并且运营文章应该分门别类，比如按照用户群体分类，让不同用户分别浏览和他们所属群体感兴趣的文章。</w:t>
      </w:r>
    </w:p>
    <w:p>
      <w:pPr>
        <w:jc w:val="left"/>
        <w:rPr>
          <w:rFonts w:ascii="新宋体" w:hAnsi="新宋体" w:eastAsia="新宋体"/>
          <w:bCs/>
        </w:rPr>
      </w:pPr>
      <w:r>
        <w:rPr>
          <w:rFonts w:hint="eastAsia" w:ascii="新宋体" w:hAnsi="新宋体" w:eastAsia="新宋体"/>
          <w:bCs/>
        </w:rPr>
        <w:t>积分服务&amp;保障商城</w:t>
      </w:r>
    </w:p>
    <w:p>
      <w:pPr>
        <w:jc w:val="left"/>
        <w:rPr>
          <w:rFonts w:hint="eastAsia" w:ascii="新宋体" w:hAnsi="新宋体" w:eastAsia="新宋体"/>
          <w:bCs/>
        </w:rPr>
      </w:pPr>
      <w:r>
        <w:rPr>
          <w:rFonts w:hint="eastAsia"/>
        </w:rPr>
        <w:drawing>
          <wp:inline distT="0" distB="0" distL="114300" distR="114300">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17-08-15-15-50-00-935_com.zhongan.insurance"/>
                    <pic:cNvPicPr>
                      <a:picLocks noChangeAspect="1"/>
                    </pic:cNvPicPr>
                  </pic:nvPicPr>
                  <pic:blipFill>
                    <a:blip r:embed="rId16"/>
                    <a:stretch>
                      <a:fillRect/>
                    </a:stretch>
                  </pic:blipFill>
                  <pic:spPr>
                    <a:xfrm>
                      <a:off x="0" y="0"/>
                      <a:ext cx="2475865" cy="4403090"/>
                    </a:xfrm>
                    <a:prstGeom prst="rect">
                      <a:avLst/>
                    </a:prstGeom>
                  </pic:spPr>
                </pic:pic>
              </a:graphicData>
            </a:graphic>
          </wp:inline>
        </w:drawing>
      </w:r>
      <w:r>
        <w:drawing>
          <wp:inline distT="0" distB="0" distL="0" distR="0">
            <wp:extent cx="247904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ruofan lv\AppData\Local\Microsoft\Windows\INetCache\Content.Word\Screenshot_2017-08-15-22-34-47-303_com.zhongan.insuran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首页中有积分商城的入口，“发现”tab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APP的一大亮点；点击“保障商城”，进入保险商品页面，保险商城以首行分类展示保险产品列表，这一点与一般的保险类APP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pPr>
        <w:jc w:val="left"/>
        <w:rPr>
          <w:rFonts w:ascii="新宋体" w:hAnsi="新宋体" w:eastAsia="新宋体"/>
          <w:bCs/>
        </w:rPr>
      </w:pPr>
      <w:r>
        <w:rPr>
          <w:rFonts w:hint="eastAsia" w:ascii="新宋体" w:hAnsi="新宋体" w:eastAsia="新宋体"/>
          <w:bCs/>
        </w:rPr>
        <w:t>建议在我的积分中加入我能够兑换的产品功能，这样用户在甄别可换购的产品同时可以更简洁的知道自己所能够兑换的产品。</w:t>
      </w:r>
    </w:p>
    <w:p>
      <w:pPr>
        <w:jc w:val="left"/>
        <w:rPr>
          <w:rFonts w:ascii="新宋体" w:hAnsi="新宋体" w:eastAsia="新宋体"/>
          <w:bCs/>
        </w:rPr>
      </w:pPr>
      <w:r>
        <w:rPr>
          <w:rFonts w:hint="eastAsia" w:ascii="新宋体" w:hAnsi="新宋体" w:eastAsia="新宋体"/>
          <w:bCs/>
        </w:rPr>
        <w:t>银行卡绑定</w:t>
      </w:r>
    </w:p>
    <w:p>
      <w:pPr>
        <w:jc w:val="left"/>
        <w:rPr>
          <w:rFonts w:ascii="新宋体" w:hAnsi="新宋体" w:eastAsia="新宋体"/>
          <w:bCs/>
        </w:rPr>
      </w:pPr>
      <w:r>
        <w:rPr>
          <w:rFonts w:hint="eastAsia" w:ascii="新宋体" w:hAnsi="新宋体" w:eastAsia="新宋体"/>
          <w:bCs/>
        </w:rPr>
        <w:t>众安增加银行卡绑定用于第三方支付，银行卡绑定支持多家银行和多个银行卡绑定，不过不支持删除功能，且无法修改，需要联系客服进行相关操作，这多少让用户有些郁闷。</w:t>
      </w:r>
    </w:p>
    <w:p>
      <w:pPr>
        <w:jc w:val="left"/>
        <w:rPr>
          <w:rFonts w:ascii="新宋体" w:hAnsi="新宋体" w:eastAsia="新宋体"/>
          <w:bCs/>
        </w:rPr>
      </w:pPr>
      <w:r>
        <w:rPr>
          <w:rFonts w:hint="eastAsia" w:ascii="新宋体" w:hAnsi="新宋体" w:eastAsia="新宋体"/>
          <w:bCs/>
        </w:rPr>
        <w:t>资讯文章</w:t>
      </w:r>
    </w:p>
    <w:p>
      <w:pPr>
        <w:jc w:val="left"/>
        <w:rPr>
          <w:rFonts w:ascii="新宋体" w:hAnsi="新宋体" w:eastAsia="新宋体"/>
          <w:bCs/>
        </w:rPr>
      </w:pPr>
      <w:r>
        <w:rPr>
          <w:rFonts w:hint="eastAsia" w:ascii="新宋体" w:hAnsi="新宋体" w:eastAsia="新宋体"/>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r>
        <w:rPr>
          <w:rFonts w:hint="eastAsia" w:ascii="新宋体" w:hAnsi="新宋体" w:eastAsia="新宋体"/>
          <w:bCs/>
          <w:lang w:eastAsia="zh-CN"/>
        </w:rPr>
        <w:t>不过这些资讯文章的分类可以做成横向的导航栏，让用户有选择的进入自己喜欢的栏目浏览，减少刷屏。</w:t>
      </w:r>
    </w:p>
    <w:p>
      <w:pPr>
        <w:jc w:val="left"/>
        <w:rPr>
          <w:rFonts w:ascii="新宋体" w:hAnsi="新宋体" w:eastAsia="新宋体"/>
          <w:bCs/>
        </w:rPr>
      </w:pPr>
      <w:r>
        <w:rPr>
          <w:rFonts w:hint="eastAsia" w:ascii="新宋体" w:hAnsi="新宋体" w:eastAsia="新宋体"/>
          <w:bCs/>
        </w:rPr>
        <w:t>众安增加了保险卡产品，该产品购买后激活后可以转赠，还可以免费获得一张保单，可以免去用户输入保单信息。</w:t>
      </w:r>
    </w:p>
    <w:p>
      <w:pPr>
        <w:jc w:val="left"/>
        <w:rPr>
          <w:rStyle w:val="6"/>
          <w:rFonts w:ascii="微软雅黑" w:hAnsi="微软雅黑" w:eastAsia="微软雅黑"/>
          <w:bCs w:val="0"/>
          <w:color w:val="666666"/>
        </w:rPr>
      </w:pPr>
      <w:r>
        <w:rPr>
          <w:rStyle w:val="6"/>
          <w:rFonts w:hint="eastAsia" w:ascii="微软雅黑" w:hAnsi="微软雅黑" w:eastAsia="微软雅黑"/>
          <w:bCs w:val="0"/>
          <w:color w:val="666666"/>
        </w:rPr>
        <w:t>相关</w:t>
      </w:r>
      <w:r>
        <w:rPr>
          <w:rStyle w:val="6"/>
          <w:rFonts w:ascii="微软雅黑" w:hAnsi="微软雅黑" w:eastAsia="微软雅黑"/>
          <w:bCs w:val="0"/>
          <w:color w:val="666666"/>
        </w:rPr>
        <w:t>业务流程</w:t>
      </w:r>
    </w:p>
    <w:p>
      <w:pPr>
        <w:jc w:val="left"/>
        <w:rPr>
          <w:rFonts w:ascii="新宋体" w:hAnsi="新宋体" w:eastAsia="新宋体"/>
        </w:rPr>
      </w:pPr>
      <w:r>
        <w:rPr>
          <w:rFonts w:hint="eastAsia" w:ascii="新宋体" w:hAnsi="新宋体" w:eastAsia="新宋体"/>
        </w:rPr>
        <w:t>保险APP的主要流程为投保和理赔业务流程，众安的意健险投保流程如下</w:t>
      </w:r>
    </w:p>
    <w:p>
      <w:pPr>
        <w:jc w:val="center"/>
        <w:rPr>
          <w:rFonts w:ascii="新宋体" w:hAnsi="新宋体" w:eastAsia="新宋体"/>
        </w:rPr>
      </w:pPr>
      <w:r>
        <w:object>
          <v:shape id="_x0000_i1025" o:spt="75" type="#_x0000_t75" style="height:462.75pt;width:414.75pt;" o:ole="t" filled="f" o:preferrelative="t" stroked="f" coordsize="21600,21600">
            <v:path/>
            <v:fill on="f" focussize="0,0"/>
            <v:stroke on="f" joinstyle="miter"/>
            <v:imagedata r:id="rId19" o:title=""/>
            <o:lock v:ext="edit" aspectratio="t"/>
            <w10:wrap type="none"/>
            <w10:anchorlock/>
          </v:shape>
          <o:OLEObject Type="Embed" ProgID="Visio.Drawing.11" ShapeID="_x0000_i1025" DrawAspect="Content" ObjectID="_1468075725" r:id="rId18">
            <o:LockedField>false</o:LockedField>
          </o:OLEObject>
        </w:object>
      </w:r>
    </w:p>
    <w:p>
      <w:pPr>
        <w:jc w:val="left"/>
        <w:rPr>
          <w:rFonts w:ascii="新宋体" w:hAnsi="新宋体" w:eastAsia="新宋体"/>
          <w:bCs/>
        </w:rPr>
      </w:pPr>
      <w:r>
        <w:rPr>
          <w:rFonts w:hint="eastAsia" w:ascii="新宋体" w:hAnsi="新宋体" w:eastAsia="新宋体"/>
          <w:bCs/>
        </w:rPr>
        <w:t>从整个环节上看，意外险的投保流程还是比较便捷的，从选购产品，查看商品详情和特别约定，到支付环节，整个环节只需4步即可完成商品购买。</w:t>
      </w:r>
    </w:p>
    <w:p>
      <w:pPr>
        <w:jc w:val="left"/>
        <w:rPr>
          <w:rFonts w:ascii="新宋体" w:hAnsi="新宋体" w:eastAsia="新宋体"/>
          <w:bCs/>
        </w:rPr>
      </w:pPr>
      <w:r>
        <w:rPr>
          <w:rFonts w:hint="eastAsia" w:ascii="新宋体" w:hAnsi="新宋体" w:eastAsia="新宋体"/>
          <w:bCs/>
        </w:rPr>
        <w:t>车险的投保环节如下：</w:t>
      </w:r>
    </w:p>
    <w:p>
      <w:pPr>
        <w:jc w:val="left"/>
      </w:pPr>
      <w:r>
        <w:object>
          <v:shape id="_x0000_i1026" o:spt="75" type="#_x0000_t75" style="height:501.75pt;width:414.75pt;" o:ole="t" filled="f" o:preferrelative="t" stroked="f" coordsize="21600,21600">
            <v:path/>
            <v:fill on="f" focussize="0,0"/>
            <v:stroke on="f" joinstyle="miter"/>
            <v:imagedata r:id="rId21" o:title=""/>
            <o:lock v:ext="edit" aspectratio="t"/>
            <w10:wrap type="none"/>
            <w10:anchorlock/>
          </v:shape>
          <o:OLEObject Type="Embed" ProgID="Visio.Drawing.11" ShapeID="_x0000_i1026" DrawAspect="Content" ObjectID="_1468075726" r:id="rId20">
            <o:LockedField>false</o:LockedField>
          </o:OLEObject>
        </w:object>
      </w:r>
    </w:p>
    <w:p>
      <w:pPr>
        <w:jc w:val="left"/>
        <w:rPr>
          <w:rFonts w:ascii="新宋体" w:hAnsi="新宋体" w:eastAsia="新宋体"/>
          <w:bCs/>
        </w:rPr>
      </w:pPr>
      <w:r>
        <w:rPr>
          <w:rFonts w:hint="eastAsia" w:ascii="新宋体" w:hAnsi="新宋体" w:eastAsia="新宋体"/>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只要用3-</w:t>
      </w:r>
      <w:r>
        <w:rPr>
          <w:rFonts w:ascii="新宋体" w:hAnsi="新宋体" w:eastAsia="新宋体"/>
          <w:bCs/>
        </w:rPr>
        <w:t>4</w:t>
      </w:r>
      <w:r>
        <w:rPr>
          <w:rFonts w:hint="eastAsia" w:ascii="新宋体" w:hAnsi="新宋体" w:eastAsia="新宋体"/>
          <w:bCs/>
        </w:rPr>
        <w:t>步即可完成报价和投保，非常方便，且报价后台加载速度不超过10s，体验较好。</w:t>
      </w:r>
    </w:p>
    <w:p>
      <w:pPr>
        <w:jc w:val="left"/>
        <w:rPr>
          <w:rFonts w:ascii="新宋体" w:hAnsi="新宋体" w:eastAsia="新宋体"/>
          <w:bCs/>
        </w:rPr>
      </w:pPr>
      <w:r>
        <w:rPr>
          <w:rFonts w:hint="eastAsia" w:ascii="新宋体" w:hAnsi="新宋体" w:eastAsia="新宋体"/>
          <w:bCs/>
        </w:rPr>
        <w:t>众安的理赔环节流程如下：</w:t>
      </w:r>
    </w:p>
    <w:p>
      <w:pPr>
        <w:jc w:val="left"/>
      </w:pPr>
      <w:r>
        <w:object>
          <v:shape id="_x0000_i1027" o:spt="75" type="#_x0000_t75" style="height:202.5pt;width:414.75pt;" o:ole="t" filled="f" o:preferrelative="t" stroked="f" coordsize="21600,21600">
            <v:path/>
            <v:fill on="f" focussize="0,0"/>
            <v:stroke on="f" joinstyle="miter"/>
            <v:imagedata r:id="rId23" o:title=""/>
            <o:lock v:ext="edit" aspectratio="t"/>
            <w10:wrap type="none"/>
            <w10:anchorlock/>
          </v:shape>
          <o:OLEObject Type="Embed" ProgID="Visio.Drawing.11" ShapeID="_x0000_i1027" DrawAspect="Content" ObjectID="_1468075727" r:id="rId22">
            <o:LockedField>false</o:LockedField>
          </o:OLEObject>
        </w:object>
      </w:r>
    </w:p>
    <w:p>
      <w:pPr>
        <w:jc w:val="left"/>
        <w:rPr>
          <w:rFonts w:ascii="新宋体" w:hAnsi="新宋体" w:eastAsia="新宋体"/>
          <w:bCs/>
        </w:rPr>
      </w:pPr>
      <w:r>
        <w:rPr>
          <w:rFonts w:hint="eastAsia" w:ascii="新宋体" w:hAnsi="新宋体" w:eastAsia="新宋体"/>
          <w:bCs/>
        </w:rPr>
        <w:t>理赔环节，一般的保单理赔输入保单号后即可报案，退运险需要输入相关退运险单号，证件号码，以及相关影像资料即可报案。理赔流程相对简单，不过由于理赔属于主要业务流程，众安App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通过GPS定位方式获取，方便查勘人员定损。</w:t>
      </w:r>
    </w:p>
    <w:p>
      <w:pPr>
        <w:jc w:val="left"/>
        <w:rPr>
          <w:rFonts w:ascii="新宋体" w:hAnsi="新宋体" w:eastAsia="新宋体"/>
          <w:bCs/>
        </w:rPr>
      </w:pPr>
      <w:r>
        <w:drawing>
          <wp:inline distT="0" distB="0" distL="0" distR="0">
            <wp:extent cx="2295525" cy="4079875"/>
            <wp:effectExtent l="0" t="0" r="5715" b="4445"/>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另外，众安在一张保单未支付的情况下，将会阻碍其他保单的支付，这一点如果用户第一张保单选择进入了支付环节（众安会有30分钟之内支付的倒计时），这段时间内，没有地方取消该保单，只能等30分钟后未支付自动取消，且这段时间内投保其他产品，选择支付的投保单还是刚才未支付环节的投保单，和新选择的产品无关，这一点使得用户只能等待。</w:t>
      </w:r>
      <w:r>
        <w:rPr>
          <w:rFonts w:ascii="新宋体" w:hAnsi="新宋体" w:eastAsia="新宋体"/>
          <w:bCs/>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b/>
          <w:bCs/>
        </w:rPr>
      </w:pPr>
      <w: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泰康在线的主页内容十分丰富，最上端为一个搜索栏，左侧为二维码扫描工具，右侧为事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财”，“泰康车险”以及媒体报道功能。</w:t>
      </w:r>
    </w:p>
    <w:p>
      <w:pPr>
        <w:jc w:val="left"/>
        <w:rPr>
          <w:rFonts w:ascii="新宋体" w:hAnsi="新宋体" w:eastAsia="新宋体"/>
          <w:bCs/>
        </w:rPr>
      </w:pPr>
      <w:r>
        <w:rPr>
          <w:rFonts w:hint="eastAsia" w:ascii="新宋体" w:hAnsi="新宋体" w:eastAsia="新宋体"/>
          <w:bCs/>
        </w:rPr>
        <w:t>泰康最下方导航共有五个部分，分别为首页，保险，健康，理财，我的个人中心。总体结构功能图见下：</w:t>
      </w:r>
    </w:p>
    <w:p>
      <w:pPr>
        <w:jc w:val="center"/>
        <w:rPr>
          <w:rFonts w:ascii="新宋体" w:hAnsi="新宋体" w:eastAsia="新宋体"/>
          <w:bCs/>
        </w:rPr>
      </w:pPr>
      <w:r>
        <w:rPr>
          <w:rFonts w:hint="eastAsia" w:ascii="新宋体" w:hAnsi="新宋体" w:eastAsia="新宋体"/>
          <w:bCs/>
        </w:rPr>
        <w:drawing>
          <wp:inline distT="0" distB="0" distL="114300" distR="114300">
            <wp:extent cx="5772150" cy="8763635"/>
            <wp:effectExtent l="0" t="0" r="3810" b="14605"/>
            <wp:docPr id="9" name="图片 9" descr="泰康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泰康APP"/>
                    <pic:cNvPicPr>
                      <a:picLocks noChangeAspect="1"/>
                    </pic:cNvPicPr>
                  </pic:nvPicPr>
                  <pic:blipFill>
                    <a:blip r:embed="rId28"/>
                    <a:stretch>
                      <a:fillRect/>
                    </a:stretch>
                  </pic:blipFill>
                  <pic:spPr>
                    <a:xfrm>
                      <a:off x="0" y="0"/>
                      <a:ext cx="5772150" cy="8763635"/>
                    </a:xfrm>
                    <a:prstGeom prst="rect">
                      <a:avLst/>
                    </a:prstGeom>
                  </pic:spPr>
                </pic:pic>
              </a:graphicData>
            </a:graphic>
          </wp:inline>
        </w:drawing>
      </w:r>
    </w:p>
    <w:p>
      <w:pPr>
        <w:jc w:val="left"/>
        <w:rPr>
          <w:rFonts w:ascii="新宋体" w:hAnsi="新宋体" w:eastAsia="新宋体"/>
          <w:bCs/>
        </w:rPr>
      </w:pPr>
    </w:p>
    <w:p>
      <w:pPr>
        <w:jc w:val="left"/>
        <w:rPr>
          <w:rFonts w:ascii="新宋体" w:hAnsi="新宋体" w:eastAsia="新宋体"/>
        </w:rPr>
      </w:pPr>
      <w:r>
        <w:rPr>
          <w:rFonts w:hint="eastAsia" w:ascii="新宋体" w:hAnsi="新宋体" w:eastAsia="新宋体"/>
        </w:rPr>
        <w:t>其中标记黄色五角星的相对于其他APP为亮点功能</w:t>
      </w:r>
    </w:p>
    <w:p>
      <w:pPr>
        <w:jc w:val="left"/>
        <w:rPr>
          <w:rFonts w:ascii="新宋体" w:hAnsi="新宋体" w:eastAsia="新宋体"/>
        </w:rPr>
      </w:pPr>
      <w:r>
        <w:rPr>
          <w:rFonts w:hint="eastAsia" w:ascii="新宋体" w:hAnsi="新宋体" w:eastAsia="新宋体"/>
        </w:rPr>
        <w:t>泰康在线APP功能亮点有以下几个：</w:t>
      </w:r>
    </w:p>
    <w:p>
      <w:pPr>
        <w:jc w:val="left"/>
        <w:rPr>
          <w:rFonts w:ascii="新宋体" w:hAnsi="新宋体" w:eastAsia="新宋体"/>
        </w:rPr>
      </w:pPr>
      <w:r>
        <w:rPr>
          <w:rFonts w:hint="eastAsia" w:ascii="新宋体" w:hAnsi="新宋体" w:eastAsia="新宋体"/>
        </w:rPr>
        <w:t>a 安全方面，泰康采用手势密码，指纹解锁，以及第三方账户绑定，手势密码在系统待机重新登录之后，则必须输入才可解锁，超过4次被锁住，需要联系客服开锁，极大地增强了安全性。另外，泰康支持实名认证功能，增加了用户信息的真实性。泰康的绑定银行卡功能只有投保客户才可绑定银行卡，</w:t>
      </w:r>
    </w:p>
    <w:p>
      <w:pPr>
        <w:jc w:val="left"/>
        <w:rPr>
          <w:rFonts w:ascii="新宋体" w:hAnsi="新宋体" w:eastAsia="新宋体"/>
        </w:rPr>
      </w:pPr>
      <w: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b 积分兑换方面，泰康增加了“我能兑换的”，这方便了客户高效的兑换商品。</w:t>
      </w:r>
    </w:p>
    <w:p>
      <w:pPr>
        <w:jc w:val="left"/>
        <w:rPr>
          <w:rFonts w:ascii="新宋体" w:hAnsi="新宋体" w:eastAsia="新宋体"/>
        </w:rPr>
      </w:pPr>
      <w:r>
        <w:rPr>
          <w:rFonts w:hint="eastAsia" w:ascii="新宋体" w:hAnsi="新宋体" w:eastAsia="新宋体"/>
        </w:rPr>
        <w:t>c 自助理赔方面，泰康</w:t>
      </w:r>
      <w:r>
        <w:rPr>
          <w:rFonts w:hint="eastAsia" w:ascii="新宋体" w:hAnsi="新宋体" w:eastAsia="新宋体"/>
          <w:lang w:eastAsia="zh-CN"/>
        </w:rPr>
        <w:t>将</w:t>
      </w:r>
      <w:r>
        <w:rPr>
          <w:rFonts w:hint="eastAsia" w:ascii="新宋体" w:hAnsi="新宋体" w:eastAsia="新宋体"/>
        </w:rPr>
        <w:t>理赔功能放在主页醒目位置，因为泰康主打健康险和寿险产品，因此提供了定点医院查询，理赔电话查询，方便用户第一时间就医</w:t>
      </w:r>
      <w:r>
        <w:rPr>
          <w:rFonts w:hint="eastAsia" w:ascii="新宋体" w:hAnsi="新宋体" w:eastAsia="新宋体"/>
          <w:lang w:eastAsia="zh-CN"/>
        </w:rPr>
        <w:t>和</w:t>
      </w:r>
      <w:r>
        <w:rPr>
          <w:rFonts w:hint="eastAsia" w:ascii="新宋体" w:hAnsi="新宋体" w:eastAsia="新宋体"/>
        </w:rPr>
        <w:t>报案。</w:t>
      </w:r>
    </w:p>
    <w:p>
      <w:pPr>
        <w:jc w:val="left"/>
        <w:rPr>
          <w:rFonts w:ascii="新宋体" w:hAnsi="新宋体" w:eastAsia="新宋体"/>
        </w:rPr>
      </w:pPr>
      <w:r>
        <w:rPr>
          <w:rFonts w:hint="eastAsia" w:ascii="新宋体" w:hAnsi="新宋体" w:eastAsia="新宋体"/>
        </w:rPr>
        <w:t>d 专属顾问方面，泰康为客户提供了专属的保险顾问，可以在线咨询，用户购买产品遇到问题可以不必等待直接联系私人保险顾问得到相关答疑。</w:t>
      </w:r>
    </w:p>
    <w:p>
      <w:pPr>
        <w:jc w:val="left"/>
        <w:rPr>
          <w:rFonts w:ascii="新宋体" w:hAnsi="新宋体" w:eastAsia="新宋体"/>
        </w:rPr>
      </w:pPr>
      <w:bookmarkStart w:id="0" w:name="_GoBack"/>
      <w:r>
        <w:drawing>
          <wp:inline distT="0" distB="0" distL="0" distR="0">
            <wp:extent cx="2473960" cy="4411980"/>
            <wp:effectExtent l="0" t="0" r="10160" b="7620"/>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85554" cy="4411980"/>
                    </a:xfrm>
                    <a:prstGeom prst="rect">
                      <a:avLst/>
                    </a:prstGeom>
                    <a:noFill/>
                    <a:ln>
                      <a:noFill/>
                    </a:ln>
                  </pic:spPr>
                </pic:pic>
              </a:graphicData>
            </a:graphic>
          </wp:inline>
        </w:drawing>
      </w:r>
      <w:bookmarkEnd w:id="0"/>
      <w:r>
        <w:drawing>
          <wp:inline distT="0" distB="0" distL="0" distR="0">
            <wp:extent cx="2451100" cy="4425950"/>
            <wp:effectExtent l="0" t="0" r="2540" b="889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469111" cy="445848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e 产品分类方面，泰康不仅按照分险类，并且按照场景进行了划分，这充分考虑到了用户购买选择保险产品的困难，提升了用户的选择效率，并且在安场景中，通过“按人生阶段”，“按需求类型”和“按人物角色”三个维度对用户群，用户需求场景进行了划分，这样用户在购买产品的时候会以此为定位选择产品，会更有针对性。</w:t>
      </w:r>
    </w:p>
    <w:p>
      <w:pPr>
        <w:jc w:val="left"/>
        <w:rPr>
          <w:rFonts w:ascii="新宋体" w:hAnsi="新宋体" w:eastAsia="新宋体"/>
        </w:rPr>
      </w:pPr>
      <w:r>
        <w:rPr>
          <w:rFonts w:ascii="新宋体" w:hAnsi="新宋体" w:eastAsia="新宋体"/>
        </w:rPr>
        <w:t xml:space="preserve">f </w:t>
      </w:r>
      <w:r>
        <w:rPr>
          <w:rFonts w:hint="eastAsia" w:ascii="新宋体" w:hAnsi="新宋体" w:eastAsia="新宋体"/>
        </w:rPr>
        <w:t>工具箱提供了测评功能，这些测评功能有针对性的吸引用户参与，并且推荐合适的保险产品，当然测评功能问题还有待丰富，比如涉及理财产品，养老产品等各方面。</w:t>
      </w:r>
    </w:p>
    <w:p>
      <w:pPr>
        <w:jc w:val="left"/>
        <w:rPr>
          <w:rFonts w:ascii="新宋体" w:hAnsi="新宋体" w:eastAsia="新宋体"/>
        </w:rPr>
      </w:pPr>
      <w:r>
        <w:rPr>
          <w:rFonts w:ascii="新宋体" w:hAnsi="新宋体" w:eastAsia="新宋体"/>
        </w:rPr>
        <w:t>g</w:t>
      </w:r>
      <w:r>
        <w:rPr>
          <w:rFonts w:hint="eastAsia" w:ascii="新宋体" w:hAnsi="新宋体" w:eastAsia="新宋体"/>
        </w:rPr>
        <w:t xml:space="preserve"> 泰康在产品详情中加入了“产品经理说保险”的功能，该部分用营销员的语音形式向用户介绍产品的详情，并在介绍中举例说明，拉近了用户的距离感。</w:t>
      </w:r>
    </w:p>
    <w:p>
      <w:pPr>
        <w:jc w:val="left"/>
        <w:rPr>
          <w:rFonts w:ascii="新宋体" w:hAnsi="新宋体" w:eastAsia="新宋体"/>
        </w:rPr>
      </w:pPr>
      <w:r>
        <w:rPr>
          <w:rFonts w:ascii="新宋体" w:hAnsi="新宋体" w:eastAsia="新宋体"/>
        </w:rPr>
        <w:t xml:space="preserve">h </w:t>
      </w:r>
      <w:r>
        <w:rPr>
          <w:rFonts w:hint="eastAsia" w:ascii="新宋体" w:hAnsi="新宋体" w:eastAsia="新宋体"/>
        </w:rPr>
        <w:t>泰康推出了增值服务功能，这些增值服务用户可以通过购买保险产品或者绑定微信账户等获得，增值服务包括医院就医专家问诊，相关购物网站的优惠券等，给用户生活带来很多便利和优惠。</w:t>
      </w:r>
    </w:p>
    <w:p>
      <w:pPr>
        <w:jc w:val="left"/>
        <w:rPr>
          <w:rFonts w:hint="eastAsia" w:ascii="新宋体" w:hAnsi="新宋体" w:eastAsia="新宋体"/>
        </w:rPr>
      </w:pPr>
      <w:r>
        <w:drawing>
          <wp:inline distT="0" distB="0" distL="0" distR="0">
            <wp:extent cx="2174240" cy="3864610"/>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ruofan lv\AppData\Local\Microsoft\Windows\INetCache\Content.Word\Screenshot_2017-08-26-11-25-43-151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82967" cy="3880113"/>
                    </a:xfrm>
                    <a:prstGeom prst="rect">
                      <a:avLst/>
                    </a:prstGeom>
                    <a:noFill/>
                    <a:ln>
                      <a:noFill/>
                    </a:ln>
                  </pic:spPr>
                </pic:pic>
              </a:graphicData>
            </a:graphic>
          </wp:inline>
        </w:drawing>
      </w:r>
      <w:r>
        <w:drawing>
          <wp:inline distT="0" distB="0" distL="0" distR="0">
            <wp:extent cx="2174875" cy="3866515"/>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ruofan lv\AppData\Local\Microsoft\Windows\INetCache\Content.Word\Screenshot_2017-08-26-11-30-48-979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187968" cy="3888996"/>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泰康在线投保流程：泰康在线因为主营人身险，寿险和理财险，车险了解到还在开展中，并非主营业务，人身险投保流程如下：</w:t>
      </w:r>
    </w:p>
    <w:p>
      <w:pPr>
        <w:jc w:val="left"/>
        <w:rPr>
          <w:rFonts w:ascii="新宋体" w:hAnsi="新宋体" w:eastAsia="新宋体"/>
        </w:rPr>
      </w:pPr>
      <w:r>
        <w:rPr>
          <w:rFonts w:hint="eastAsia" w:ascii="新宋体" w:hAnsi="新宋体" w:eastAsia="新宋体"/>
        </w:rPr>
        <w:object>
          <v:shape id="_x0000_i1028" o:spt="75" type="#_x0000_t75" style="height:359.25pt;width:425.25pt;" o:ole="t" filled="f" o:preferrelative="t" stroked="f" coordsize="21600,21600">
            <v:path/>
            <v:fill on="f" focussize="0,0"/>
            <v:stroke on="f" joinstyle="miter"/>
            <v:imagedata r:id="rId36" o:title=""/>
            <o:lock v:ext="edit" aspectratio="f"/>
            <w10:wrap type="none"/>
            <w10:anchorlock/>
          </v:shape>
          <o:OLEObject Type="Embed" ProgID="Visio.Drawing.15" ShapeID="_x0000_i1028" DrawAspect="Content" ObjectID="_1468075728" r:id="rId35">
            <o:LockedField>false</o:LockedField>
          </o:OLEObject>
        </w:object>
      </w:r>
    </w:p>
    <w:p>
      <w:pPr>
        <w:jc w:val="left"/>
        <w:rPr>
          <w:rFonts w:ascii="新宋体" w:hAnsi="新宋体" w:eastAsia="新宋体"/>
        </w:rPr>
      </w:pPr>
      <w:r>
        <w:rPr>
          <w:rFonts w:hint="eastAsia" w:ascii="新宋体" w:hAnsi="新宋体" w:eastAsia="新宋体"/>
        </w:rPr>
        <w:t>从流程上看，用户需要6步到完成支付，在投保环节，如果已经有过投保记录，则系统会自动带出之前录入过的投保人信息，并且系统会自动校验身份证采集信息以及身份证日期和出生日期填写的一致性，在产品基本信息页，泰康和众安一样都是通过图片加文字形式介绍产品，泰康有的产品增加了产品的用户评价，不过评价数量并不多，并且在流程中，泰康健康险产品增加了保费测算的功能，在售后服务中增加了退保说明，相比于众安更加完整。</w:t>
      </w:r>
    </w:p>
    <w:p>
      <w:pPr>
        <w:jc w:val="left"/>
        <w:rPr>
          <w:rFonts w:ascii="新宋体" w:hAnsi="新宋体" w:eastAsia="新宋体"/>
        </w:rPr>
      </w:pPr>
      <w:r>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drawing>
          <wp:inline distT="0" distB="0" distL="0" distR="0">
            <wp:extent cx="2588895" cy="4286250"/>
            <wp:effectExtent l="0" t="0" r="1905" b="0"/>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96527" cy="429832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泰康的支付环节无倒计时功能，用户在支付环节如果倒回去选择其他产品并重新支付，这一过程将会自动取消前面未支付的保单。</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理赔流程：</w:t>
      </w:r>
    </w:p>
    <w:p>
      <w:pPr>
        <w:jc w:val="center"/>
        <w:rPr>
          <w:rFonts w:ascii="新宋体" w:hAnsi="新宋体" w:eastAsia="新宋体"/>
        </w:rPr>
      </w:pPr>
      <w:r>
        <w:object>
          <v:shape id="_x0000_i1029" o:spt="75" alt="" type="#_x0000_t75" style="height:493.35pt;width:140.6pt;" o:ole="t" filled="f" o:preferrelative="t" stroked="f" coordsize="21600,21600">
            <v:path/>
            <v:fill on="f" focussize="0,0"/>
            <v:stroke on="f"/>
            <v:imagedata r:id="rId40" o:title=""/>
            <o:lock v:ext="edit" aspectratio="t"/>
            <w10:wrap type="none"/>
            <w10:anchorlock/>
          </v:shape>
          <o:OLEObject Type="Embed" ProgID="Visio.Drawing.11" ShapeID="_x0000_i1029" DrawAspect="Content" ObjectID="_1468075729" r:id="rId39">
            <o:LockedField>false</o:LockedField>
          </o:OLEObject>
        </w:object>
      </w:r>
    </w:p>
    <w:p>
      <w:pPr>
        <w:jc w:val="left"/>
        <w:rPr>
          <w:rFonts w:ascii="新宋体" w:hAnsi="新宋体" w:eastAsia="新宋体"/>
        </w:rPr>
      </w:pPr>
      <w:r>
        <w:rPr>
          <w:rFonts w:hint="eastAsia" w:ascii="新宋体" w:hAnsi="新宋体" w:eastAsia="新宋体"/>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pPr>
        <w:jc w:val="left"/>
        <w:rPr>
          <w:rFonts w:ascii="新宋体" w:hAnsi="新宋体" w:eastAsia="新宋体"/>
        </w:rPr>
      </w:pPr>
      <w:r>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资讯方面，泰康并未在此环节投入太多内容，除了部分专门针对于健康险的资讯文章外，还有少部分关于公司的新闻在主页最下端，相比于众安</w:t>
      </w:r>
      <w:r>
        <w:rPr>
          <w:rFonts w:hint="eastAsia" w:ascii="新宋体" w:hAnsi="新宋体" w:eastAsia="新宋体"/>
          <w:lang w:eastAsia="zh-CN"/>
        </w:rPr>
        <w:t>，</w:t>
      </w:r>
      <w:r>
        <w:rPr>
          <w:rFonts w:hint="eastAsia" w:ascii="新宋体" w:hAnsi="新宋体" w:eastAsia="新宋体"/>
        </w:rPr>
        <w:t>泰康在保险知识，相关资讯文章方面多少是有所欠缺的，</w:t>
      </w:r>
      <w:r>
        <w:rPr>
          <w:rFonts w:hint="eastAsia" w:ascii="新宋体" w:hAnsi="新宋体" w:eastAsia="新宋体"/>
          <w:lang w:eastAsia="zh-CN"/>
        </w:rPr>
        <w:t>因为当前民众对于保险的意识大多还处于认知状态，大众对于保险产品，保险市场大多感觉陌生，因此，作为保险的</w:t>
      </w:r>
      <w:r>
        <w:rPr>
          <w:rFonts w:hint="eastAsia" w:ascii="新宋体" w:hAnsi="新宋体" w:eastAsia="新宋体"/>
          <w:lang w:val="en-US" w:eastAsia="zh-CN"/>
        </w:rPr>
        <w:t>APP做好资讯的普及，做保险知识的普及和增加大众对于风险的意识和买保险产品的必要性上面是很有必要的，</w:t>
      </w:r>
      <w:r>
        <w:rPr>
          <w:rFonts w:hint="eastAsia" w:ascii="新宋体" w:hAnsi="新宋体" w:eastAsia="新宋体"/>
        </w:rPr>
        <w:t>当然也并非向众安那样铺天盖地的资讯文章</w:t>
      </w:r>
      <w:r>
        <w:rPr>
          <w:rFonts w:hint="eastAsia" w:ascii="新宋体" w:hAnsi="新宋体" w:eastAsia="新宋体"/>
          <w:lang w:eastAsia="zh-CN"/>
        </w:rPr>
        <w:t>有点</w:t>
      </w:r>
      <w:r>
        <w:rPr>
          <w:rFonts w:hint="eastAsia" w:ascii="新宋体" w:hAnsi="新宋体" w:eastAsia="新宋体"/>
        </w:rPr>
        <w:t>显得本末倒置。</w:t>
      </w: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hint="default" w:ascii="PingFang SC" w:hAnsi="PingFang SC" w:eastAsia="PingFang SC" w:cs="PingFang SC"/>
          <w:color w:val="333333"/>
          <w:sz w:val="19"/>
          <w:szCs w:val="19"/>
          <w:bdr w:val="single" w:color="EEEEEE" w:sz="18" w:space="0"/>
        </w:rPr>
      </w:pPr>
      <w:r>
        <w:rPr>
          <w:rFonts w:hint="default" w:ascii="PingFang SC" w:hAnsi="PingFang SC" w:eastAsia="PingFang SC" w:cs="PingFang SC"/>
          <w:color w:val="333333"/>
          <w:sz w:val="19"/>
          <w:szCs w:val="19"/>
          <w:bdr w:val="single" w:color="EEEEEE" w:sz="18" w:space="0"/>
        </w:rPr>
        <w:t>交互设计</w:t>
      </w:r>
    </w:p>
    <w:p/>
    <w:p/>
    <w:p/>
    <w:p/>
    <w:p/>
    <w:p/>
    <w:p/>
    <w:p/>
    <w:p/>
    <w:p/>
    <w:p/>
    <w:p>
      <w:pPr>
        <w:rPr>
          <w:rFonts w:hint="eastAsia"/>
        </w:rPr>
      </w:pPr>
    </w:p>
    <w:tbl>
      <w:tblPr>
        <w:tblStyle w:val="7"/>
        <w:tblW w:w="9569" w:type="dxa"/>
        <w:jc w:val="center"/>
        <w:tblInd w:w="0" w:type="dxa"/>
        <w:tblLayout w:type="fixed"/>
        <w:tblCellMar>
          <w:top w:w="15" w:type="dxa"/>
          <w:left w:w="15" w:type="dxa"/>
          <w:bottom w:w="15" w:type="dxa"/>
          <w:right w:w="15" w:type="dxa"/>
        </w:tblCellMar>
      </w:tblPr>
      <w:tblGrid>
        <w:gridCol w:w="1751"/>
        <w:gridCol w:w="3881"/>
        <w:gridCol w:w="3937"/>
      </w:tblGrid>
      <w:tr>
        <w:tblPrEx>
          <w:tblLayout w:type="fixed"/>
          <w:tblCellMar>
            <w:top w:w="15" w:type="dxa"/>
            <w:left w:w="15" w:type="dxa"/>
            <w:bottom w:w="15" w:type="dxa"/>
            <w:right w:w="15" w:type="dxa"/>
          </w:tblCellMar>
        </w:tblPrEx>
        <w:trPr>
          <w:trHeight w:val="5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16"/>
                <w:szCs w:val="16"/>
              </w:rPr>
            </w:pP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泰康在线</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众安在线</w:t>
            </w:r>
          </w:p>
        </w:tc>
      </w:tr>
      <w:tr>
        <w:tblPrEx>
          <w:tblLayout w:type="fixed"/>
          <w:tblCellMar>
            <w:top w:w="15" w:type="dxa"/>
            <w:left w:w="15" w:type="dxa"/>
            <w:bottom w:w="15" w:type="dxa"/>
            <w:right w:w="15" w:type="dxa"/>
          </w:tblCellMar>
        </w:tblPrEx>
        <w:trPr>
          <w:trHeight w:val="403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导航页截图</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r>
              <w:rPr>
                <w:rFonts w:hint="eastAsia"/>
              </w:rPr>
              <w:t xml:space="preserve">            </w:t>
            </w:r>
          </w:p>
          <w:p>
            <w:pPr>
              <w:rPr>
                <w:rFonts w:ascii="宋体" w:hAnsi="宋体" w:eastAsia="宋体" w:cs="宋体"/>
                <w:color w:val="000000"/>
                <w:sz w:val="16"/>
                <w:szCs w:val="16"/>
              </w:rPr>
            </w:pPr>
            <w: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3"/>
                          <a:stretch>
                            <a:fillRect/>
                          </a:stretch>
                        </pic:blipFill>
                        <pic:spPr>
                          <a:xfrm>
                            <a:off x="0" y="0"/>
                            <a:ext cx="1173480" cy="2171700"/>
                          </a:xfrm>
                          <a:prstGeom prst="rect">
                            <a:avLst/>
                          </a:prstGeom>
                        </pic:spPr>
                      </pic:pic>
                    </a:graphicData>
                  </a:graphic>
                </wp:inline>
              </w:drawing>
            </w:r>
            <w: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
            <w:pPr>
              <w:rPr>
                <w:rFonts w:ascii="宋体" w:hAnsi="宋体" w:eastAsia="宋体" w:cs="宋体"/>
                <w:color w:val="000000"/>
                <w:sz w:val="16"/>
                <w:szCs w:val="16"/>
              </w:rPr>
            </w:pPr>
            <w: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9"/>
                          <a:stretch>
                            <a:fillRect/>
                          </a:stretch>
                        </pic:blipFill>
                        <pic:spPr>
                          <a:xfrm>
                            <a:off x="0" y="0"/>
                            <a:ext cx="1240155" cy="2189480"/>
                          </a:xfrm>
                          <a:prstGeom prst="rect">
                            <a:avLst/>
                          </a:prstGeom>
                        </pic:spPr>
                      </pic:pic>
                    </a:graphicData>
                  </a:graphic>
                </wp:inline>
              </w:drawing>
            </w:r>
            <w: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5"/>
                          <a:stretch>
                            <a:fillRect/>
                          </a:stretch>
                        </pic:blipFill>
                        <pic:spPr>
                          <a:xfrm>
                            <a:off x="0" y="0"/>
                            <a:ext cx="1193165" cy="2192655"/>
                          </a:xfrm>
                          <a:prstGeom prst="rect">
                            <a:avLst/>
                          </a:prstGeom>
                        </pic:spPr>
                      </pic:pic>
                    </a:graphicData>
                  </a:graphic>
                </wp:inline>
              </w:drawing>
            </w:r>
          </w:p>
        </w:tc>
      </w:tr>
      <w:tr>
        <w:tblPrEx>
          <w:tblLayout w:type="fixed"/>
          <w:tblCellMar>
            <w:top w:w="15" w:type="dxa"/>
            <w:left w:w="15" w:type="dxa"/>
            <w:bottom w:w="15" w:type="dxa"/>
            <w:right w:w="15" w:type="dxa"/>
          </w:tblCellMar>
        </w:tblPrEx>
        <w:trPr>
          <w:trHeight w:val="2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导航页类型</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r>
      <w:tr>
        <w:tblPrEx>
          <w:tblLayout w:type="fixed"/>
          <w:tblCellMar>
            <w:top w:w="15" w:type="dxa"/>
            <w:left w:w="15" w:type="dxa"/>
            <w:bottom w:w="15" w:type="dxa"/>
            <w:right w:w="15" w:type="dxa"/>
          </w:tblCellMar>
        </w:tblPrEx>
        <w:trPr>
          <w:trHeight w:val="50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评价</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优点：直观，分页切换方便，符合Android用户惯用手机自带返回操作建的习惯， 缺点：占用屏幕空间</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同左</w:t>
            </w:r>
          </w:p>
        </w:tc>
      </w:tr>
      <w:tr>
        <w:tblPrEx>
          <w:tblLayout w:type="fixed"/>
          <w:tblCellMar>
            <w:top w:w="15" w:type="dxa"/>
            <w:left w:w="15" w:type="dxa"/>
            <w:bottom w:w="15" w:type="dxa"/>
            <w:right w:w="15" w:type="dxa"/>
          </w:tblCellMar>
        </w:tblPrEx>
        <w:trPr>
          <w:trHeight w:val="1952"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sz w:val="16"/>
                <w:szCs w:val="16"/>
              </w:rPr>
              <w:t>评价和建议</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左上角的二维码扫描应该给出对于用户的解释，是支付还是其他活动等，另外，主页下方的本月主打实际是把“保险”Tab页的保险商城入口放在主页提供链接，下方是一些热门产品展示，其实感觉这样做有些重复，给用户的感觉有些凌乱，其实只要通过“图片+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首页的内容模块排列很清晰，马头说下面的产品推荐以及后面的资讯文章，均是以图片代替大量文字进行展示，同时图片下面配上一句话说明，显得比较简洁</w:t>
            </w:r>
          </w:p>
        </w:tc>
      </w:tr>
    </w:tbl>
    <w:p/>
    <w:p>
      <w:pPr>
        <w:jc w:val="left"/>
        <w:rPr>
          <w:rFonts w:ascii="新宋体" w:hAnsi="新宋体" w:eastAsia="新宋体"/>
        </w:rPr>
      </w:pPr>
    </w:p>
    <w:tbl>
      <w:tblPr>
        <w:tblStyle w:val="7"/>
        <w:tblW w:w="9552" w:type="dxa"/>
        <w:jc w:val="center"/>
        <w:tblInd w:w="0" w:type="dxa"/>
        <w:tblLayout w:type="fixed"/>
        <w:tblCellMar>
          <w:top w:w="0" w:type="dxa"/>
          <w:left w:w="108" w:type="dxa"/>
          <w:bottom w:w="0" w:type="dxa"/>
          <w:right w:w="108" w:type="dxa"/>
        </w:tblCellMar>
      </w:tblPr>
      <w:tblGrid>
        <w:gridCol w:w="1381"/>
        <w:gridCol w:w="4284"/>
        <w:gridCol w:w="3887"/>
      </w:tblGrid>
      <w:tr>
        <w:tblPrEx>
          <w:tblLayout w:type="fixed"/>
          <w:tblCellMar>
            <w:top w:w="0" w:type="dxa"/>
            <w:left w:w="108" w:type="dxa"/>
            <w:bottom w:w="0" w:type="dxa"/>
            <w:right w:w="108" w:type="dxa"/>
          </w:tblCellMar>
        </w:tblPrEx>
        <w:trPr>
          <w:trHeight w:val="190" w:hRule="atLeast"/>
          <w:jc w:val="center"/>
        </w:trPr>
        <w:tc>
          <w:tcPr>
            <w:tcW w:w="138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4284"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泰康</w:t>
            </w:r>
          </w:p>
        </w:tc>
        <w:tc>
          <w:tcPr>
            <w:tcW w:w="388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众安</w:t>
            </w:r>
          </w:p>
        </w:tc>
      </w:tr>
      <w:tr>
        <w:tblPrEx>
          <w:tblLayout w:type="fixed"/>
          <w:tblCellMar>
            <w:top w:w="0" w:type="dxa"/>
            <w:left w:w="108" w:type="dxa"/>
            <w:bottom w:w="0" w:type="dxa"/>
            <w:right w:w="108" w:type="dxa"/>
          </w:tblCellMar>
        </w:tblPrEx>
        <w:trPr>
          <w:trHeight w:val="3296"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产品展示页</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　</w:t>
            </w:r>
            <w:r>
              <w:drawing>
                <wp:inline distT="0" distB="0" distL="0" distR="0">
                  <wp:extent cx="1087120" cy="1933575"/>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drawing>
                <wp:inline distT="0" distB="0" distL="0" distR="0">
                  <wp:extent cx="1137920" cy="2023110"/>
                  <wp:effectExtent l="0" t="0" r="508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drawing>
                <wp:inline distT="0" distB="0" distL="0" distR="0">
                  <wp:extent cx="1133475" cy="2015490"/>
                  <wp:effectExtent l="0" t="0" r="9525" b="381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产品列表展示类型</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横排文字描述+高亮凸显保费标签</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图片+文字描述+保费</w:t>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优点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关键信息描述清楚</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简洁清晰</w:t>
            </w:r>
          </w:p>
        </w:tc>
      </w:tr>
      <w:tr>
        <w:tblPrEx>
          <w:tblLayout w:type="fixed"/>
          <w:tblCellMar>
            <w:top w:w="0" w:type="dxa"/>
            <w:left w:w="108" w:type="dxa"/>
            <w:bottom w:w="0" w:type="dxa"/>
            <w:right w:w="108" w:type="dxa"/>
          </w:tblCellMar>
        </w:tblPrEx>
        <w:trPr>
          <w:trHeight w:val="38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缺点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排版占用屏幕空间，需要刷屏浏览所有产品</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描述不够详细，保障期限，承保年龄等未展示，并且占用屏幕空间（需要刷屏浏览所有产品）</w:t>
            </w:r>
          </w:p>
        </w:tc>
      </w:tr>
      <w:tr>
        <w:tblPrEx>
          <w:tblLayout w:type="fixed"/>
          <w:tblCellMar>
            <w:top w:w="0" w:type="dxa"/>
            <w:left w:w="108" w:type="dxa"/>
            <w:bottom w:w="0" w:type="dxa"/>
            <w:right w:w="108" w:type="dxa"/>
          </w:tblCellMar>
        </w:tblPrEx>
        <w:trPr>
          <w:trHeight w:val="1142"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建议</w:t>
            </w:r>
          </w:p>
        </w:tc>
        <w:tc>
          <w:tcPr>
            <w:tcW w:w="817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pPr>
        <w:jc w:val="left"/>
        <w:rPr>
          <w:rFonts w:ascii="新宋体" w:hAnsi="新宋体" w:eastAsia="新宋体"/>
        </w:rPr>
      </w:pPr>
    </w:p>
    <w:p>
      <w:pPr>
        <w:jc w:val="left"/>
        <w:rPr>
          <w:rFonts w:ascii="新宋体" w:hAnsi="新宋体" w:eastAsia="新宋体"/>
        </w:rPr>
      </w:pP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ascii="PingFang SC" w:hAnsi="PingFang SC" w:eastAsia="PingFang SC" w:cs="PingFang SC"/>
          <w:color w:val="333333"/>
          <w:sz w:val="19"/>
          <w:szCs w:val="19"/>
          <w:bdr w:val="single" w:color="EEEEEE" w:sz="18" w:space="0"/>
        </w:rPr>
      </w:pPr>
      <w:r>
        <w:rPr>
          <w:rFonts w:cs="宋体"/>
          <w:color w:val="333333"/>
          <w:sz w:val="19"/>
          <w:szCs w:val="19"/>
          <w:bdr w:val="single" w:color="EEEEEE" w:sz="18" w:space="0"/>
        </w:rPr>
        <w:t>视觉设计部分</w:t>
      </w:r>
    </w:p>
    <w:p>
      <w:pPr>
        <w:tabs>
          <w:tab w:val="left" w:pos="5385"/>
        </w:tabs>
      </w:pPr>
      <w:r>
        <w:drawing>
          <wp:inline distT="0" distB="0" distL="0" distR="0">
            <wp:extent cx="2442845"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ruofan lv\AppData\Local\Microsoft\Windows\INetCache\Content.Word\Screenshot_2017-08-26-11-34-29-284_cn.tk.onlin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6554" cy="4349429"/>
                    </a:xfrm>
                    <a:prstGeom prst="rect">
                      <a:avLst/>
                    </a:prstGeom>
                    <a:noFill/>
                    <a:ln>
                      <a:noFill/>
                    </a:ln>
                  </pic:spPr>
                </pic:pic>
              </a:graphicData>
            </a:graphic>
          </wp:inline>
        </w:drawing>
      </w:r>
      <w:r>
        <w:t xml:space="preserve"> </w:t>
      </w:r>
      <w:r>
        <w:drawing>
          <wp:inline distT="0" distB="0" distL="0" distR="0">
            <wp:extent cx="2435860" cy="4330700"/>
            <wp:effectExtent l="0" t="0" r="2540" b="0"/>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ruofan lv\AppData\Local\Microsoft\Windows\INetCache\Content.Word\Screenshot_2017-08-20-17-28-56-161_cn.tk.on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3676" cy="4344313"/>
                    </a:xfrm>
                    <a:prstGeom prst="rect">
                      <a:avLst/>
                    </a:prstGeom>
                    <a:noFill/>
                    <a:ln>
                      <a:noFill/>
                    </a:ln>
                  </pic:spPr>
                </pic:pic>
              </a:graphicData>
            </a:graphic>
          </wp:inline>
        </w:drawing>
      </w:r>
    </w:p>
    <w:p>
      <w:pPr>
        <w:tabs>
          <w:tab w:val="left" w:pos="5385"/>
        </w:tabs>
      </w:pPr>
      <w:r>
        <w:drawing>
          <wp:inline distT="0" distB="0" distL="0" distR="0">
            <wp:extent cx="2169795" cy="3857625"/>
            <wp:effectExtent l="0" t="0" r="1905" b="0"/>
            <wp:docPr id="46" name="图片 46" descr="C:\Users\ruofan lv\AppData\Local\Microsoft\Windows\INetCache\Content.Word\Screenshot_2017-08-15-15-10-20-69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ruofan lv\AppData\Local\Microsoft\Windows\INetCache\Content.Word\Screenshot_2017-08-15-15-10-20-693_com.zhongan.insuranc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172454" cy="3862141"/>
                    </a:xfrm>
                    <a:prstGeom prst="rect">
                      <a:avLst/>
                    </a:prstGeom>
                    <a:noFill/>
                    <a:ln>
                      <a:noFill/>
                    </a:ln>
                  </pic:spPr>
                </pic:pic>
              </a:graphicData>
            </a:graphic>
          </wp:inline>
        </w:drawing>
      </w:r>
    </w:p>
    <w:p>
      <w:pPr>
        <w:tabs>
          <w:tab w:val="left" w:pos="5385"/>
        </w:tabs>
        <w:rPr>
          <w:rFonts w:ascii="新宋体" w:hAnsi="新宋体" w:eastAsia="新宋体"/>
        </w:rPr>
      </w:pPr>
    </w:p>
    <w:p>
      <w:pPr>
        <w:tabs>
          <w:tab w:val="left" w:pos="5385"/>
        </w:tabs>
        <w:rPr>
          <w:rFonts w:ascii="新宋体" w:hAnsi="新宋体" w:eastAsia="新宋体"/>
        </w:rPr>
      </w:pPr>
      <w:r>
        <w:rPr>
          <w:rFonts w:hint="eastAsia" w:ascii="新宋体" w:hAnsi="新宋体" w:eastAsia="新宋体"/>
        </w:rPr>
        <w:t>在此部分，众安的APP的UI设计给人以清晰美观的效果，整个APP各个流程的切换和加载速度很快，切换Tab页面加载时间不需要等待，个人中心背景是绿色也给人一种健康向上的美感。反观泰康在视觉设计部分有很多问题，在切换tab页面时候重新加载，有时候加载不出来页面，在积分商城和健康</w:t>
      </w:r>
      <w:r>
        <w:rPr>
          <w:rFonts w:ascii="新宋体" w:hAnsi="新宋体" w:eastAsia="新宋体"/>
        </w:rPr>
        <w:t>测评等环节，展示方面缺少生动图片，看起来十分</w:t>
      </w:r>
      <w:r>
        <w:rPr>
          <w:rFonts w:hint="eastAsia" w:ascii="新宋体" w:hAnsi="新宋体" w:eastAsia="新宋体"/>
        </w:rPr>
        <w:t>简陋，给用户会有不可信的感觉，泰康需要在页面的加载速度和展示效果上做优化。</w:t>
      </w:r>
    </w:p>
    <w:p>
      <w:pPr>
        <w:tabs>
          <w:tab w:val="left" w:pos="5385"/>
        </w:tabs>
        <w:rPr>
          <w:rFonts w:ascii="新宋体" w:hAnsi="新宋体" w:eastAsia="新宋体"/>
        </w:rPr>
      </w:pPr>
    </w:p>
    <w:p>
      <w:pPr>
        <w:tabs>
          <w:tab w:val="left" w:pos="5385"/>
        </w:tabs>
        <w:rPr>
          <w:rFonts w:ascii="新宋体" w:hAnsi="新宋体" w:eastAsia="新宋体"/>
        </w:rPr>
      </w:pPr>
    </w:p>
    <w:p>
      <w:pPr>
        <w:tabs>
          <w:tab w:val="left" w:pos="5385"/>
        </w:tabs>
        <w:rPr>
          <w:rFonts w:ascii="新宋体" w:hAnsi="新宋体" w:eastAsia="新宋体"/>
        </w:rPr>
      </w:pPr>
      <w:r>
        <w:rPr>
          <w:rFonts w:hint="eastAsia" w:ascii="新宋体" w:hAnsi="新宋体" w:eastAsia="新宋体"/>
        </w:rPr>
        <w:t>总结展望：</w:t>
      </w:r>
    </w:p>
    <w:p>
      <w:pPr>
        <w:tabs>
          <w:tab w:val="left" w:pos="5385"/>
        </w:tabs>
        <w:rPr>
          <w:rFonts w:ascii="新宋体" w:hAnsi="新宋体" w:eastAsia="新宋体"/>
        </w:rPr>
      </w:pPr>
      <w:r>
        <w:rPr>
          <w:rFonts w:hint="eastAsia" w:ascii="新宋体" w:hAnsi="新宋体" w:eastAsia="新宋体"/>
        </w:rPr>
        <w:t>泰康在线APP的提升空间：</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主页页面进行优化，省去过多的产品推荐，将特色的“工具箱”，“健康测评”等服务放在主页功能列表之下，加入适当的资讯内容，比如普及保险常识，或者一些在线视频专家讲健康等。</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页面加载速度，一些展示页面需要做调整，插入健康生趣的照片或图片作为背景。</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p>
    <w:p>
      <w:pPr>
        <w:tabs>
          <w:tab w:val="left" w:pos="5385"/>
        </w:tabs>
        <w:rPr>
          <w:rFonts w:ascii="新宋体" w:hAnsi="新宋体" w:eastAsia="新宋体"/>
        </w:rPr>
      </w:pPr>
      <w:r>
        <w:rPr>
          <w:rFonts w:hint="eastAsia" w:ascii="新宋体" w:hAnsi="新宋体" w:eastAsia="新宋体"/>
        </w:rPr>
        <w:t>众安在线APP的提升空间：</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理赔功能放在主页显眼位置，客户打开APP能够直接看到理赔功能入口，理赔</w:t>
      </w:r>
      <w:r>
        <w:rPr>
          <w:rFonts w:ascii="新宋体" w:hAnsi="新宋体" w:eastAsia="新宋体"/>
        </w:rPr>
        <w:t>环节加入引导部分，点击进入理赔环节后，给用户提示整个理赔服务流程，对于车险报案，可以加入</w:t>
      </w:r>
      <w:r>
        <w:rPr>
          <w:rFonts w:hint="eastAsia" w:ascii="新宋体" w:hAnsi="新宋体" w:eastAsia="新宋体"/>
        </w:rPr>
        <w:t>GPS定位和</w:t>
      </w:r>
      <w:r>
        <w:rPr>
          <w:rFonts w:ascii="新宋体" w:hAnsi="新宋体" w:eastAsia="新宋体"/>
        </w:rPr>
        <w:t>常见</w:t>
      </w:r>
      <w:r>
        <w:rPr>
          <w:rFonts w:hint="eastAsia" w:ascii="新宋体" w:hAnsi="新宋体" w:eastAsia="新宋体"/>
        </w:rPr>
        <w:t>出险</w:t>
      </w:r>
      <w:r>
        <w:rPr>
          <w:rFonts w:ascii="新宋体" w:hAnsi="新宋体" w:eastAsia="新宋体"/>
        </w:rPr>
        <w:t>情况供用户</w:t>
      </w:r>
      <w:r>
        <w:rPr>
          <w:rFonts w:hint="eastAsia" w:ascii="新宋体" w:hAnsi="新宋体" w:eastAsia="新宋体"/>
        </w:rPr>
        <w:t>快速</w:t>
      </w:r>
      <w:r>
        <w:rPr>
          <w:rFonts w:ascii="新宋体" w:hAnsi="新宋体" w:eastAsia="新宋体"/>
        </w:rPr>
        <w:t>直接报案。</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支付</w:t>
      </w:r>
      <w:r>
        <w:rPr>
          <w:rFonts w:ascii="新宋体" w:hAnsi="新宋体" w:eastAsia="新宋体"/>
        </w:rPr>
        <w:t>环节应该</w:t>
      </w:r>
      <w:r>
        <w:rPr>
          <w:rFonts w:hint="eastAsia" w:ascii="新宋体" w:hAnsi="新宋体" w:eastAsia="新宋体"/>
        </w:rPr>
        <w:t>加入</w:t>
      </w:r>
      <w:r>
        <w:rPr>
          <w:rFonts w:ascii="新宋体" w:hAnsi="新宋体" w:eastAsia="新宋体"/>
        </w:rPr>
        <w:t>取消订单功能，或用户每投保一张单子，在选择投保单功能中能够展示最新的投保单列表，不要让用户等待第一张保单结束之后才可以选择其他保单投保支付。</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r>
        <w:rPr>
          <w:rFonts w:ascii="新宋体" w:hAnsi="新宋体" w:eastAsia="新宋体"/>
        </w:rPr>
        <w:t>并在每块产品中说明承保期限和承保人群</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资讯</w:t>
      </w:r>
      <w:r>
        <w:rPr>
          <w:rFonts w:ascii="新宋体" w:hAnsi="新宋体" w:eastAsia="新宋体"/>
        </w:rPr>
        <w:t>文章</w:t>
      </w:r>
      <w:r>
        <w:rPr>
          <w:rFonts w:hint="eastAsia" w:ascii="新宋体" w:hAnsi="新宋体" w:eastAsia="新宋体"/>
        </w:rPr>
        <w:t>可以</w:t>
      </w:r>
      <w:r>
        <w:rPr>
          <w:rFonts w:ascii="新宋体" w:hAnsi="新宋体" w:eastAsia="新宋体"/>
        </w:rPr>
        <w:t>适当减少，在资讯环节可以通过</w:t>
      </w:r>
      <w:r>
        <w:rPr>
          <w:rFonts w:hint="eastAsia" w:ascii="新宋体" w:hAnsi="新宋体" w:eastAsia="新宋体"/>
        </w:rPr>
        <w:t>横向</w:t>
      </w:r>
      <w:r>
        <w:rPr>
          <w:rFonts w:ascii="新宋体" w:hAnsi="新宋体" w:eastAsia="新宋体"/>
        </w:rPr>
        <w:t>的导航栏方式分类资讯，让用户减少刷屏读取</w:t>
      </w:r>
      <w:r>
        <w:rPr>
          <w:rFonts w:hint="eastAsia" w:ascii="新宋体" w:hAnsi="新宋体" w:eastAsia="新宋体"/>
        </w:rPr>
        <w:t>资讯</w:t>
      </w:r>
      <w:r>
        <w:rPr>
          <w:rFonts w:ascii="新宋体" w:hAnsi="新宋体" w:eastAsia="新宋体"/>
        </w:rPr>
        <w:t>文章</w:t>
      </w:r>
      <w:r>
        <w:rPr>
          <w:rFonts w:hint="eastAsia" w:ascii="新宋体" w:hAnsi="新宋体" w:eastAsia="新宋体"/>
        </w:rPr>
        <w:t>。</w:t>
      </w:r>
      <w:r>
        <w:rPr>
          <w:rFonts w:ascii="新宋体" w:hAnsi="新宋体" w:eastAsia="新宋体"/>
        </w:rPr>
        <w:tab/>
      </w:r>
      <w:r>
        <w:rPr>
          <w:rFonts w:ascii="新宋体" w:hAnsi="新宋体" w:eastAsia="新宋体"/>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70F39"/>
    <w:multiLevelType w:val="multilevel"/>
    <w:tmpl w:val="0F670F39"/>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
    <w:nsid w:val="239C52E7"/>
    <w:multiLevelType w:val="multilevel"/>
    <w:tmpl w:val="239C52E7"/>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
    <w:nsid w:val="5996A39F"/>
    <w:multiLevelType w:val="singleLevel"/>
    <w:tmpl w:val="5996A39F"/>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C5911"/>
    <w:rsid w:val="003D60BE"/>
    <w:rsid w:val="003E2EC1"/>
    <w:rsid w:val="00403C0C"/>
    <w:rsid w:val="0043653E"/>
    <w:rsid w:val="00446561"/>
    <w:rsid w:val="004914FE"/>
    <w:rsid w:val="00495F52"/>
    <w:rsid w:val="004A6542"/>
    <w:rsid w:val="004B0E65"/>
    <w:rsid w:val="004B433C"/>
    <w:rsid w:val="004B6632"/>
    <w:rsid w:val="004B683C"/>
    <w:rsid w:val="004D1EFC"/>
    <w:rsid w:val="004F018B"/>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48B3"/>
    <w:rsid w:val="00EE03DE"/>
    <w:rsid w:val="00EF12B1"/>
    <w:rsid w:val="00EF63A2"/>
    <w:rsid w:val="00F02985"/>
    <w:rsid w:val="00F02AD4"/>
    <w:rsid w:val="00F207AC"/>
    <w:rsid w:val="00F302A2"/>
    <w:rsid w:val="00F31E2C"/>
    <w:rsid w:val="00F327EA"/>
    <w:rsid w:val="00F42EF2"/>
    <w:rsid w:val="00F917B9"/>
    <w:rsid w:val="00FA7545"/>
    <w:rsid w:val="00FE2532"/>
    <w:rsid w:val="00FE31D5"/>
    <w:rsid w:val="00FF1375"/>
    <w:rsid w:val="03474EA0"/>
    <w:rsid w:val="04495118"/>
    <w:rsid w:val="055951C4"/>
    <w:rsid w:val="05D8561A"/>
    <w:rsid w:val="069E4588"/>
    <w:rsid w:val="083D5786"/>
    <w:rsid w:val="0EFA2732"/>
    <w:rsid w:val="151B3AE1"/>
    <w:rsid w:val="1A4215F2"/>
    <w:rsid w:val="1B913B9C"/>
    <w:rsid w:val="231526AD"/>
    <w:rsid w:val="23580CBB"/>
    <w:rsid w:val="263D129D"/>
    <w:rsid w:val="29DD44B2"/>
    <w:rsid w:val="29FF3E94"/>
    <w:rsid w:val="2A656010"/>
    <w:rsid w:val="2DB65DB7"/>
    <w:rsid w:val="2EC71CD8"/>
    <w:rsid w:val="30D87504"/>
    <w:rsid w:val="32B16071"/>
    <w:rsid w:val="33A44513"/>
    <w:rsid w:val="33B30AA2"/>
    <w:rsid w:val="359F7125"/>
    <w:rsid w:val="3A522308"/>
    <w:rsid w:val="3B5228D8"/>
    <w:rsid w:val="3C3121F0"/>
    <w:rsid w:val="41BF3C67"/>
    <w:rsid w:val="4494531E"/>
    <w:rsid w:val="45270428"/>
    <w:rsid w:val="47F238E6"/>
    <w:rsid w:val="481C29E5"/>
    <w:rsid w:val="48F139C9"/>
    <w:rsid w:val="4905278F"/>
    <w:rsid w:val="4A074C24"/>
    <w:rsid w:val="5066650B"/>
    <w:rsid w:val="54803EF1"/>
    <w:rsid w:val="563B654C"/>
    <w:rsid w:val="577810AC"/>
    <w:rsid w:val="57E52303"/>
    <w:rsid w:val="58093956"/>
    <w:rsid w:val="58D7767E"/>
    <w:rsid w:val="59E41EAC"/>
    <w:rsid w:val="5B40639A"/>
    <w:rsid w:val="5BD87AC8"/>
    <w:rsid w:val="61214EF5"/>
    <w:rsid w:val="63147852"/>
    <w:rsid w:val="68746A9B"/>
    <w:rsid w:val="6DED2AF1"/>
    <w:rsid w:val="723937DD"/>
    <w:rsid w:val="74A1477E"/>
    <w:rsid w:val="75F43BEF"/>
    <w:rsid w:val="76C61E87"/>
    <w:rsid w:val="7A901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spacing w:beforeAutospacing="1" w:afterAutospacing="1"/>
      <w:jc w:val="left"/>
      <w:outlineLvl w:val="2"/>
    </w:pPr>
    <w:rPr>
      <w:rFonts w:hint="eastAsia" w:ascii="宋体" w:hAnsi="宋体" w:eastAsia="宋体" w:cs="Times New Roman"/>
      <w:b/>
      <w:kern w:val="0"/>
      <w:sz w:val="27"/>
      <w:szCs w:val="27"/>
    </w:rPr>
  </w:style>
  <w:style w:type="character" w:default="1" w:styleId="5">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Strong"/>
    <w:basedOn w:val="5"/>
    <w:qFormat/>
    <w:uiPriority w:val="22"/>
    <w:rPr>
      <w:b/>
      <w:bCs/>
    </w:rPr>
  </w:style>
  <w:style w:type="character" w:customStyle="1" w:styleId="8">
    <w:name w:val="页眉 字符"/>
    <w:basedOn w:val="5"/>
    <w:link w:val="4"/>
    <w:qFormat/>
    <w:uiPriority w:val="99"/>
    <w:rPr>
      <w:rFonts w:asciiTheme="minorHAnsi" w:hAnsiTheme="minorHAnsi" w:eastAsiaTheme="minorEastAsia" w:cstheme="minorBidi"/>
      <w:kern w:val="2"/>
      <w:sz w:val="18"/>
      <w:szCs w:val="18"/>
    </w:rPr>
  </w:style>
  <w:style w:type="character" w:customStyle="1" w:styleId="9">
    <w:name w:val="页脚 字符"/>
    <w:basedOn w:val="5"/>
    <w:link w:val="3"/>
    <w:qFormat/>
    <w:uiPriority w:val="99"/>
    <w:rPr>
      <w:rFonts w:asciiTheme="minorHAnsi" w:hAnsiTheme="minorHAnsi" w:eastAsiaTheme="minorEastAsia" w:cstheme="minorBidi"/>
      <w:kern w:val="2"/>
      <w:sz w:val="18"/>
      <w:szCs w:val="18"/>
    </w:rPr>
  </w:style>
  <w:style w:type="paragraph" w:customStyle="1" w:styleId="10">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emf"/><Relationship Id="rId4" Type="http://schemas.openxmlformats.org/officeDocument/2006/relationships/image" Target="media/image1.png"/><Relationship Id="rId39" Type="http://schemas.openxmlformats.org/officeDocument/2006/relationships/oleObject" Target="embeddings/oleObject5.bin"/><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oleObject" Target="embeddings/oleObject4.bin"/><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3.bin"/><Relationship Id="rId21" Type="http://schemas.openxmlformats.org/officeDocument/2006/relationships/image" Target="media/image16.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991</Words>
  <Characters>5654</Characters>
  <Lines>47</Lines>
  <Paragraphs>13</Paragraphs>
  <TotalTime>0</TotalTime>
  <ScaleCrop>false</ScaleCrop>
  <LinksUpToDate>false</LinksUpToDate>
  <CharactersWithSpaces>6632</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2017-08-17T13:08:00Z</dcterms:created>
  <dc:creator>ruofan lv</dc:creator>
  <cp:lastModifiedBy>8000570084</cp:lastModifiedBy>
  <dcterms:modified xsi:type="dcterms:W3CDTF">2017-08-28T06:24:21Z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